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2D348" w14:textId="77777777" w:rsidR="000F465C" w:rsidRPr="00384080" w:rsidRDefault="000F465C" w:rsidP="000F465C">
      <w:r w:rsidRPr="00384080">
        <w:rPr>
          <w:b/>
          <w:bCs/>
        </w:rPr>
        <w:t>Instructions for Word:</w:t>
      </w:r>
    </w:p>
    <w:p w14:paraId="5EF04F7D" w14:textId="77777777" w:rsidR="000F465C" w:rsidRPr="00384080" w:rsidRDefault="000F465C" w:rsidP="000F465C">
      <w:pPr>
        <w:numPr>
          <w:ilvl w:val="0"/>
          <w:numId w:val="1"/>
        </w:numPr>
      </w:pPr>
      <w:r w:rsidRPr="00384080">
        <w:rPr>
          <w:b/>
          <w:bCs/>
        </w:rPr>
        <w:t>Font:</w:t>
      </w:r>
      <w:r w:rsidRPr="00384080">
        <w:t xml:space="preserve"> Select all text and set to </w:t>
      </w:r>
      <w:r w:rsidRPr="00384080">
        <w:rPr>
          <w:b/>
          <w:bCs/>
        </w:rPr>
        <w:t>Times New Roman</w:t>
      </w:r>
      <w:r w:rsidRPr="00384080">
        <w:t xml:space="preserve">, size </w:t>
      </w:r>
      <w:r w:rsidRPr="00384080">
        <w:rPr>
          <w:b/>
          <w:bCs/>
        </w:rPr>
        <w:t>12</w:t>
      </w:r>
      <w:r w:rsidRPr="00384080">
        <w:t>.</w:t>
      </w:r>
    </w:p>
    <w:p w14:paraId="4426628D" w14:textId="77777777" w:rsidR="000F465C" w:rsidRPr="00384080" w:rsidRDefault="000F465C" w:rsidP="000F465C">
      <w:pPr>
        <w:numPr>
          <w:ilvl w:val="0"/>
          <w:numId w:val="1"/>
        </w:numPr>
      </w:pPr>
      <w:r w:rsidRPr="00384080">
        <w:rPr>
          <w:b/>
          <w:bCs/>
        </w:rPr>
        <w:t>Margins:</w:t>
      </w:r>
      <w:r w:rsidRPr="00384080">
        <w:t xml:space="preserve"> Use </w:t>
      </w:r>
      <w:r w:rsidRPr="00384080">
        <w:rPr>
          <w:b/>
          <w:bCs/>
        </w:rPr>
        <w:t>1-inch</w:t>
      </w:r>
      <w:r w:rsidRPr="00384080">
        <w:t xml:space="preserve"> margins on all sides.</w:t>
      </w:r>
    </w:p>
    <w:p w14:paraId="0F9F8388" w14:textId="77777777" w:rsidR="000F465C" w:rsidRPr="00384080" w:rsidRDefault="000F465C" w:rsidP="000F465C">
      <w:pPr>
        <w:numPr>
          <w:ilvl w:val="0"/>
          <w:numId w:val="1"/>
        </w:numPr>
      </w:pPr>
      <w:r w:rsidRPr="00384080">
        <w:rPr>
          <w:b/>
          <w:bCs/>
        </w:rPr>
        <w:t>Alignment:</w:t>
      </w:r>
      <w:r w:rsidRPr="00384080">
        <w:t xml:space="preserve"> Use </w:t>
      </w:r>
      <w:r w:rsidRPr="00384080">
        <w:rPr>
          <w:b/>
          <w:bCs/>
        </w:rPr>
        <w:t>Justified</w:t>
      </w:r>
      <w:r w:rsidRPr="00384080">
        <w:t xml:space="preserve"> alignment for the body text.</w:t>
      </w:r>
    </w:p>
    <w:p w14:paraId="7585B6BE" w14:textId="77777777" w:rsidR="000F465C" w:rsidRPr="00384080" w:rsidRDefault="000F465C" w:rsidP="000F465C">
      <w:pPr>
        <w:numPr>
          <w:ilvl w:val="0"/>
          <w:numId w:val="1"/>
        </w:numPr>
      </w:pPr>
      <w:r w:rsidRPr="00384080">
        <w:rPr>
          <w:b/>
          <w:bCs/>
        </w:rPr>
        <w:t>Table:</w:t>
      </w:r>
      <w:r w:rsidRPr="00384080">
        <w:t xml:space="preserve"> Once </w:t>
      </w:r>
      <w:proofErr w:type="gramStart"/>
      <w:r w:rsidRPr="00384080">
        <w:t>pasted</w:t>
      </w:r>
      <w:proofErr w:type="gramEnd"/>
      <w:r w:rsidRPr="00384080">
        <w:t xml:space="preserve">, select the table and go to </w:t>
      </w:r>
      <w:r w:rsidRPr="00384080">
        <w:rPr>
          <w:i/>
          <w:iCs/>
        </w:rPr>
        <w:t>Table Design</w:t>
      </w:r>
      <w:r w:rsidRPr="00384080">
        <w:t xml:space="preserve"> &gt; </w:t>
      </w:r>
      <w:r w:rsidRPr="00384080">
        <w:rPr>
          <w:i/>
          <w:iCs/>
        </w:rPr>
        <w:t>Borders</w:t>
      </w:r>
      <w:r w:rsidRPr="00384080">
        <w:t xml:space="preserve"> &gt; </w:t>
      </w:r>
      <w:r w:rsidRPr="00384080">
        <w:rPr>
          <w:i/>
          <w:iCs/>
        </w:rPr>
        <w:t>All Borders</w:t>
      </w:r>
      <w:r w:rsidRPr="00384080">
        <w:t xml:space="preserve"> to ensure it prints clearly.</w:t>
      </w:r>
    </w:p>
    <w:p w14:paraId="25C09C06" w14:textId="77777777" w:rsidR="000F465C" w:rsidRPr="00384080" w:rsidRDefault="00000000" w:rsidP="000F465C">
      <w:r>
        <w:pict w14:anchorId="76D43F84">
          <v:rect id="_x0000_i1025" style="width:0;height:1.5pt" o:hralign="center" o:hrstd="t" o:hr="t" fillcolor="#a0a0a0" stroked="f"/>
        </w:pict>
      </w:r>
    </w:p>
    <w:p w14:paraId="692E558A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  <w:b/>
          <w:bCs/>
        </w:rPr>
        <w:t>RESOLUTION OF THE BOARD OF DIRECTORS OF [INSERT ASSOCIATION NAME]</w:t>
      </w:r>
      <w:r w:rsidRPr="00615C96">
        <w:rPr>
          <w:rFonts w:ascii="Times New Roman" w:hAnsi="Times New Roman" w:cs="Times New Roman"/>
        </w:rPr>
        <w:t xml:space="preserve"> </w:t>
      </w:r>
      <w:r w:rsidRPr="00615C96">
        <w:rPr>
          <w:rFonts w:ascii="Times New Roman" w:hAnsi="Times New Roman" w:cs="Times New Roman"/>
          <w:b/>
          <w:bCs/>
        </w:rPr>
        <w:t>REGARDING PLUMBING AND WATER INTRUSION RESPONSIBILITY</w:t>
      </w:r>
    </w:p>
    <w:p w14:paraId="3194744A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proofErr w:type="gramStart"/>
      <w:r w:rsidRPr="00615C96">
        <w:rPr>
          <w:rFonts w:ascii="Times New Roman" w:hAnsi="Times New Roman" w:cs="Times New Roman"/>
          <w:b/>
          <w:bCs/>
        </w:rPr>
        <w:t>WHEREAS</w:t>
      </w:r>
      <w:r w:rsidRPr="00615C96">
        <w:rPr>
          <w:rFonts w:ascii="Times New Roman" w:hAnsi="Times New Roman" w:cs="Times New Roman"/>
        </w:rPr>
        <w:t>,</w:t>
      </w:r>
      <w:proofErr w:type="gramEnd"/>
      <w:r w:rsidRPr="00615C96">
        <w:rPr>
          <w:rFonts w:ascii="Times New Roman" w:hAnsi="Times New Roman" w:cs="Times New Roman"/>
        </w:rPr>
        <w:t xml:space="preserve"> the Board of Directors (“Board”) is charged with the administration of the Association and is authorized to manage the affairs of the community; and</w:t>
      </w:r>
    </w:p>
    <w:p w14:paraId="273DF69A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proofErr w:type="gramStart"/>
      <w:r w:rsidRPr="00615C96">
        <w:rPr>
          <w:rFonts w:ascii="Times New Roman" w:hAnsi="Times New Roman" w:cs="Times New Roman"/>
          <w:b/>
          <w:bCs/>
        </w:rPr>
        <w:t>WHEREAS</w:t>
      </w:r>
      <w:r w:rsidRPr="00615C96">
        <w:rPr>
          <w:rFonts w:ascii="Times New Roman" w:hAnsi="Times New Roman" w:cs="Times New Roman"/>
        </w:rPr>
        <w:t>,</w:t>
      </w:r>
      <w:proofErr w:type="gramEnd"/>
      <w:r w:rsidRPr="00615C96">
        <w:rPr>
          <w:rFonts w:ascii="Times New Roman" w:hAnsi="Times New Roman" w:cs="Times New Roman"/>
        </w:rPr>
        <w:t xml:space="preserve"> the Declaration of Condominium and [State Statute] define the boundaries between Common Elements and Units; and</w:t>
      </w:r>
    </w:p>
    <w:p w14:paraId="0F2A42DF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proofErr w:type="gramStart"/>
      <w:r w:rsidRPr="00615C96">
        <w:rPr>
          <w:rFonts w:ascii="Times New Roman" w:hAnsi="Times New Roman" w:cs="Times New Roman"/>
          <w:b/>
          <w:bCs/>
        </w:rPr>
        <w:t>WHEREAS</w:t>
      </w:r>
      <w:r w:rsidRPr="00615C96">
        <w:rPr>
          <w:rFonts w:ascii="Times New Roman" w:hAnsi="Times New Roman" w:cs="Times New Roman"/>
        </w:rPr>
        <w:t>,</w:t>
      </w:r>
      <w:proofErr w:type="gramEnd"/>
      <w:r w:rsidRPr="00615C96">
        <w:rPr>
          <w:rFonts w:ascii="Times New Roman" w:hAnsi="Times New Roman" w:cs="Times New Roman"/>
        </w:rPr>
        <w:t xml:space="preserve"> there is a need to establish a clear policy regarding the maintenance, repair, and replacement of plumbing components to ensure consistency and financial stability for all </w:t>
      </w:r>
      <w:proofErr w:type="gramStart"/>
      <w:r w:rsidRPr="00615C96">
        <w:rPr>
          <w:rFonts w:ascii="Times New Roman" w:hAnsi="Times New Roman" w:cs="Times New Roman"/>
        </w:rPr>
        <w:t>members;</w:t>
      </w:r>
      <w:proofErr w:type="gramEnd"/>
    </w:p>
    <w:p w14:paraId="63541F14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  <w:b/>
          <w:bCs/>
        </w:rPr>
        <w:t>NOW, THEREFORE, BE IT RESOLVED THAT</w:t>
      </w:r>
      <w:r w:rsidRPr="00615C96">
        <w:rPr>
          <w:rFonts w:ascii="Times New Roman" w:hAnsi="Times New Roman" w:cs="Times New Roman"/>
        </w:rPr>
        <w:t xml:space="preserve"> the Board of Directors adopts the following "Plumbing Priority and Responsibility Matrix":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6"/>
        <w:gridCol w:w="7204"/>
      </w:tblGrid>
      <w:tr w:rsidR="000F465C" w:rsidRPr="00615C96" w14:paraId="2735EFE3" w14:textId="77777777" w:rsidTr="00335E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3939B4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07677667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OFFICIAL SCOPE AND PRIORITY ACTIONS</w:t>
            </w:r>
          </w:p>
        </w:tc>
      </w:tr>
      <w:tr w:rsidR="000F465C" w:rsidRPr="00615C96" w14:paraId="4C3E95A5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0A038" w14:textId="77777777" w:rsidR="000F465C" w:rsidRPr="00615C96" w:rsidRDefault="000F465C" w:rsidP="00A378D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I. COMMON ELEMENTS</w:t>
            </w:r>
          </w:p>
        </w:tc>
        <w:tc>
          <w:tcPr>
            <w:tcW w:w="0" w:type="auto"/>
            <w:vAlign w:val="center"/>
            <w:hideMark/>
          </w:tcPr>
          <w:p w14:paraId="594F6C7E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SCOPE: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Includes all vertical main stacks and </w:t>
            </w:r>
            <w:proofErr w:type="gramStart"/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piping</w:t>
            </w:r>
            <w:proofErr w:type="gramEnd"/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that provide service to more than one unit. </w:t>
            </w:r>
          </w:p>
          <w:p w14:paraId="57020A0B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  <w:p w14:paraId="044833E6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MAINTENANCE: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The Association shall be responsible for the cost of repair and structural integrity of these lines. </w:t>
            </w:r>
          </w:p>
          <w:p w14:paraId="60FBA13F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  <w:p w14:paraId="3065CB8C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3.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RESTORATION: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In the event of a common pipe failure, the Association’s duty is limited to the repair of "unfinished" drywall only.</w:t>
            </w:r>
          </w:p>
        </w:tc>
      </w:tr>
      <w:tr w:rsidR="000F465C" w:rsidRPr="00615C96" w14:paraId="0EBE1818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FC857" w14:textId="77777777" w:rsidR="000F465C" w:rsidRPr="00615C96" w:rsidRDefault="000F465C" w:rsidP="00A378D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II. UNIT COMPONENTS</w:t>
            </w:r>
          </w:p>
        </w:tc>
        <w:tc>
          <w:tcPr>
            <w:tcW w:w="0" w:type="auto"/>
            <w:vAlign w:val="center"/>
            <w:hideMark/>
          </w:tcPr>
          <w:p w14:paraId="4AB56C93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SCOPE: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Includes all branch lines, supply lines, and plumbing fixtures serving only one unit, regardless of whether they are located behind a wall or under a slab. </w:t>
            </w:r>
          </w:p>
          <w:p w14:paraId="2D131B5F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  <w:p w14:paraId="510DC86D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APPLIANCES: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Water heaters, washing machines, and dishwashers are strictly the responsibility of the Unit Owner. </w:t>
            </w:r>
          </w:p>
          <w:p w14:paraId="18CEF14A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br/>
            </w:r>
          </w:p>
          <w:p w14:paraId="560B68BE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3.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VALVES: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All shut-off valves and "angle stops" within the unit boundaries are the Owner's duty to maintain.</w:t>
            </w:r>
          </w:p>
        </w:tc>
      </w:tr>
      <w:tr w:rsidR="000F465C" w:rsidRPr="00615C96" w14:paraId="07837411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F06BE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lastRenderedPageBreak/>
              <w:t>III. NEGLIGENCE</w:t>
            </w:r>
          </w:p>
        </w:tc>
        <w:tc>
          <w:tcPr>
            <w:tcW w:w="0" w:type="auto"/>
            <w:vAlign w:val="center"/>
            <w:hideMark/>
          </w:tcPr>
          <w:p w14:paraId="2EA27F71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MAINTENANCE STANDARD: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Owners must replace appliances (specifically water heaters) within the manufacturer's suggested lifespan. </w:t>
            </w:r>
          </w:p>
          <w:p w14:paraId="2AFFD26A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  <w:p w14:paraId="33380779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LIABILITY: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If a leak originates from a unit due to Owner negligence or lack of maintenance, the Owner shall be liable for the Association’s insurance deductible and damages to other units.</w:t>
            </w:r>
          </w:p>
        </w:tc>
      </w:tr>
      <w:tr w:rsidR="000F465C" w:rsidRPr="00615C96" w14:paraId="1FE83942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8721D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IV. INSURANCE</w:t>
            </w:r>
          </w:p>
        </w:tc>
        <w:tc>
          <w:tcPr>
            <w:tcW w:w="0" w:type="auto"/>
            <w:vAlign w:val="center"/>
            <w:hideMark/>
          </w:tcPr>
          <w:p w14:paraId="340E9662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PRIMARY COVERAGE: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Unit Owners are required to maintain an H06 policy covering personal property and "Additions and Alterations" (flooring, cabinetry, and wall finishes). </w:t>
            </w:r>
          </w:p>
          <w:p w14:paraId="2EABEAE5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  <w:p w14:paraId="145F1D00" w14:textId="77777777" w:rsidR="000F465C" w:rsidRPr="00615C96" w:rsidRDefault="000F465C" w:rsidP="00335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2. </w:t>
            </w:r>
            <w:r w:rsidRPr="00615C9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SUBROGATION:</w:t>
            </w:r>
            <w:r w:rsidRPr="00615C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The Association reserves the right to seek reimbursement from an Owner’s insurance carrier for costs incurred due to a unit-originated leak.</w:t>
            </w:r>
          </w:p>
        </w:tc>
      </w:tr>
    </w:tbl>
    <w:p w14:paraId="2AE94B8E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  <w:b/>
          <w:bCs/>
        </w:rPr>
        <w:t>BE IT FURTHER RESOLVED</w:t>
      </w:r>
      <w:r w:rsidRPr="00615C96">
        <w:rPr>
          <w:rFonts w:ascii="Times New Roman" w:hAnsi="Times New Roman" w:cs="Times New Roman"/>
        </w:rPr>
        <w:t xml:space="preserve"> </w:t>
      </w:r>
      <w:proofErr w:type="gramStart"/>
      <w:r w:rsidRPr="00615C96">
        <w:rPr>
          <w:rFonts w:ascii="Times New Roman" w:hAnsi="Times New Roman" w:cs="Times New Roman"/>
        </w:rPr>
        <w:t>that</w:t>
      </w:r>
      <w:proofErr w:type="gramEnd"/>
      <w:r w:rsidRPr="00615C96">
        <w:rPr>
          <w:rFonts w:ascii="Times New Roman" w:hAnsi="Times New Roman" w:cs="Times New Roman"/>
        </w:rPr>
        <w:t xml:space="preserve"> this resolution shall be distributed to all Unit Owners and shall be incorporated into the Official Records of the Association.</w:t>
      </w:r>
    </w:p>
    <w:p w14:paraId="5304515D" w14:textId="77777777" w:rsidR="000F465C" w:rsidRPr="00615C96" w:rsidRDefault="00000000" w:rsidP="000F46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7959BDF">
          <v:rect id="_x0000_i1026" style="width:0;height:1.5pt" o:hralign="center" o:hrstd="t" o:hr="t" fillcolor="#a0a0a0" stroked="f"/>
        </w:pict>
      </w:r>
    </w:p>
    <w:p w14:paraId="67B24143" w14:textId="77777777" w:rsidR="000F465C" w:rsidRPr="00615C96" w:rsidRDefault="000F465C" w:rsidP="000F465C">
      <w:pPr>
        <w:jc w:val="both"/>
        <w:rPr>
          <w:rFonts w:ascii="Times New Roman" w:hAnsi="Times New Roman" w:cs="Times New Roman"/>
          <w:b/>
          <w:bCs/>
        </w:rPr>
      </w:pPr>
      <w:r w:rsidRPr="00615C96">
        <w:rPr>
          <w:rFonts w:ascii="Times New Roman" w:hAnsi="Times New Roman" w:cs="Times New Roman"/>
          <w:b/>
          <w:bCs/>
        </w:rPr>
        <w:t>CERTIFICATION</w:t>
      </w:r>
    </w:p>
    <w:p w14:paraId="3C7E976F" w14:textId="17A97439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</w:rPr>
        <w:t xml:space="preserve">The undersigned, being the duly elected Secretary of the Association, hereby certifies that the foregoing Resolution was adopted by the Board of Directors at a meeting held </w:t>
      </w:r>
      <w:proofErr w:type="gramStart"/>
      <w:r w:rsidRPr="00615C96">
        <w:rPr>
          <w:rFonts w:ascii="Times New Roman" w:hAnsi="Times New Roman" w:cs="Times New Roman"/>
        </w:rPr>
        <w:t xml:space="preserve">on </w:t>
      </w:r>
      <w:r w:rsidR="00A378D7">
        <w:rPr>
          <w:rFonts w:ascii="Times New Roman" w:hAnsi="Times New Roman" w:cs="Times New Roman"/>
          <w:b/>
          <w:bCs/>
        </w:rPr>
        <w:t>__</w:t>
      </w:r>
      <w:proofErr w:type="gramEnd"/>
      <w:r w:rsidR="00A378D7">
        <w:rPr>
          <w:rFonts w:ascii="Times New Roman" w:hAnsi="Times New Roman" w:cs="Times New Roman"/>
          <w:b/>
          <w:bCs/>
        </w:rPr>
        <w:t>________</w:t>
      </w:r>
      <w:r w:rsidRPr="00615C96">
        <w:rPr>
          <w:rFonts w:ascii="Times New Roman" w:hAnsi="Times New Roman" w:cs="Times New Roman"/>
          <w:b/>
          <w:bCs/>
        </w:rPr>
        <w:t>, 2026</w:t>
      </w:r>
      <w:r w:rsidRPr="00615C96">
        <w:rPr>
          <w:rFonts w:ascii="Times New Roman" w:hAnsi="Times New Roman" w:cs="Times New Roman"/>
        </w:rPr>
        <w:t>, where a quorum was present.</w:t>
      </w:r>
    </w:p>
    <w:p w14:paraId="5F844CF9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  <w:b/>
          <w:bCs/>
        </w:rPr>
        <w:t>DATED</w:t>
      </w:r>
      <w:r w:rsidRPr="00615C96">
        <w:rPr>
          <w:rFonts w:ascii="Times New Roman" w:hAnsi="Times New Roman" w:cs="Times New Roman"/>
        </w:rPr>
        <w:t xml:space="preserve"> this ______ day of ________________, 2026.</w:t>
      </w:r>
    </w:p>
    <w:p w14:paraId="7189C984" w14:textId="77777777" w:rsidR="000F465C" w:rsidRPr="00615C96" w:rsidRDefault="00000000" w:rsidP="000F46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518989A9">
          <v:rect id="_x0000_i1027" style="width:0;height:1.5pt" o:hralign="center" o:hrstd="t" o:hr="t" fillcolor="#a0a0a0" stroked="f"/>
        </w:pict>
      </w:r>
    </w:p>
    <w:p w14:paraId="4E04BDB8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  <w:b/>
          <w:bCs/>
        </w:rPr>
        <w:t>President</w:t>
      </w:r>
    </w:p>
    <w:p w14:paraId="26EF23EC" w14:textId="77777777" w:rsidR="000F465C" w:rsidRPr="00615C96" w:rsidRDefault="00000000" w:rsidP="000F46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472F575">
          <v:rect id="_x0000_i1028" style="width:0;height:1.5pt" o:hralign="center" o:hrstd="t" o:hr="t" fillcolor="#a0a0a0" stroked="f"/>
        </w:pict>
      </w:r>
    </w:p>
    <w:p w14:paraId="3F41D3AD" w14:textId="77777777" w:rsidR="000F465C" w:rsidRPr="00615C96" w:rsidRDefault="000F465C" w:rsidP="000F465C">
      <w:pPr>
        <w:jc w:val="both"/>
        <w:rPr>
          <w:rFonts w:ascii="Times New Roman" w:hAnsi="Times New Roman" w:cs="Times New Roman"/>
        </w:rPr>
      </w:pPr>
      <w:r w:rsidRPr="00615C96">
        <w:rPr>
          <w:rFonts w:ascii="Times New Roman" w:hAnsi="Times New Roman" w:cs="Times New Roman"/>
          <w:b/>
          <w:bCs/>
        </w:rPr>
        <w:t>Secretary</w:t>
      </w:r>
    </w:p>
    <w:p w14:paraId="5B625D80" w14:textId="77777777" w:rsidR="000F465C" w:rsidRPr="00384080" w:rsidRDefault="00000000" w:rsidP="000F465C">
      <w:r>
        <w:pict w14:anchorId="693F53E8">
          <v:rect id="_x0000_i1029" style="width:0;height:1.5pt" o:hralign="center" o:hrstd="t" o:hr="t" fillcolor="#a0a0a0" stroked="f"/>
        </w:pict>
      </w:r>
    </w:p>
    <w:p w14:paraId="4FA78D5E" w14:textId="77777777" w:rsidR="000F465C" w:rsidRDefault="000F465C"/>
    <w:sectPr w:rsidR="000F4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218D2"/>
    <w:multiLevelType w:val="multilevel"/>
    <w:tmpl w:val="EEA6F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972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02BB5A0-D14B-424D-A7F1-9A7DDA43D355}"/>
    <w:docVar w:name="dgnword-eventsink" w:val="1476698769712"/>
  </w:docVars>
  <w:rsids>
    <w:rsidRoot w:val="000F465C"/>
    <w:rsid w:val="000F465C"/>
    <w:rsid w:val="0092102C"/>
    <w:rsid w:val="009E5E9F"/>
    <w:rsid w:val="00A3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18E74"/>
  <w15:chartTrackingRefBased/>
  <w15:docId w15:val="{D89B53CB-76C6-4755-A27D-DC8D3D6E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65C"/>
  </w:style>
  <w:style w:type="paragraph" w:styleId="Heading1">
    <w:name w:val="heading 1"/>
    <w:basedOn w:val="Normal"/>
    <w:next w:val="Normal"/>
    <w:link w:val="Heading1Char"/>
    <w:uiPriority w:val="9"/>
    <w:qFormat/>
    <w:rsid w:val="000F4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6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6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6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6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6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6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6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6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6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6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6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6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6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6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6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6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6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461</Words>
  <Characters>2548</Characters>
  <Application>Microsoft Office Word</Application>
  <DocSecurity>0</DocSecurity>
  <Lines>74</Lines>
  <Paragraphs>37</Paragraphs>
  <ScaleCrop>false</ScaleCrop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2</cp:revision>
  <dcterms:created xsi:type="dcterms:W3CDTF">2026-01-29T19:46:00Z</dcterms:created>
  <dcterms:modified xsi:type="dcterms:W3CDTF">2026-02-08T18:40:00Z</dcterms:modified>
</cp:coreProperties>
</file>